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 </w:t>
      </w:r>
    </w:p>
    <w:p w:rsidR="00833965" w:rsidRPr="009C393A" w:rsidRDefault="00833965" w:rsidP="000A2E59">
      <w:pPr>
        <w:pStyle w:val="Sinespaciado"/>
        <w:rPr>
          <w:b/>
          <w:lang w:eastAsia="es-ES_tradnl"/>
        </w:rPr>
      </w:pPr>
      <w:r w:rsidRPr="00833965">
        <w:rPr>
          <w:lang w:eastAsia="es-ES_tradnl"/>
        </w:rPr>
        <w:t xml:space="preserve">1. </w:t>
      </w:r>
      <w:r w:rsidRPr="009C393A">
        <w:rPr>
          <w:b/>
          <w:lang w:eastAsia="es-ES_tradnl"/>
        </w:rPr>
        <w:t xml:space="preserve">Aplicar los fundamentos del arco capaz, de los centros y ejes radicales y de las </w:t>
      </w:r>
    </w:p>
    <w:p w:rsidR="00833965" w:rsidRPr="009C393A" w:rsidRDefault="00833965" w:rsidP="000A2E59">
      <w:pPr>
        <w:pStyle w:val="Sinespaciado"/>
        <w:rPr>
          <w:b/>
          <w:lang w:eastAsia="es-ES_tradnl"/>
        </w:rPr>
      </w:pPr>
      <w:r w:rsidRPr="009C393A">
        <w:rPr>
          <w:b/>
          <w:lang w:eastAsia="es-ES_tradnl"/>
        </w:rPr>
        <w:t xml:space="preserve">transformaciones por inversión, mediante el análisis de sus propiedades, la resolución de problemas geométricos y el uso de materiales tradicionales y digitales de dibujo, para resolver problemas de tangencias. </w:t>
      </w:r>
      <w:bookmarkStart w:id="0" w:name="_GoBack"/>
      <w:bookmarkEnd w:id="0"/>
      <w:r w:rsidRPr="00833965">
        <w:rPr>
          <w:lang w:eastAsia="es-ES_tradnl"/>
        </w:rPr>
        <w:t xml:space="preserve"> Con este criterio se comprueba si el alumnado sabe aplicar los fundamentos del arco capaz, de los centros y ejes radicales y de las transformaciones por inversión. Para ello deberá identificar la estructura geométrica de objetos industriales o arquitectónicos señalando sus elementos básicos y determinando las relaciones de proporcionalidad; determinar lugares geométricos; transformar figuras planas por inversión; convertir problemas geométricos complejos en otros más sencillos como estrategia para su resolución; e indicar gráficamente las construcciones auxiliares, los puntos de enlace y la relación entre sus elementos, utilizando para todo ello las herramientas convencionales o digitales de dibujo técnico, con la finalidad de resolver problemas de tangencias. </w:t>
      </w:r>
    </w:p>
    <w:p w:rsidR="00833965" w:rsidRPr="009C393A" w:rsidRDefault="00833965" w:rsidP="000A2E59">
      <w:pPr>
        <w:pStyle w:val="Sinespaciado"/>
        <w:rPr>
          <w:b/>
          <w:lang w:eastAsia="es-ES_tradnl"/>
        </w:rPr>
      </w:pPr>
      <w:r w:rsidRPr="00833965">
        <w:rPr>
          <w:lang w:eastAsia="es-ES_tradnl"/>
        </w:rPr>
        <w:t xml:space="preserve">3. </w:t>
      </w:r>
      <w:r w:rsidRPr="009C393A">
        <w:rPr>
          <w:b/>
          <w:lang w:eastAsia="es-ES_tradnl"/>
        </w:rPr>
        <w:t xml:space="preserve">Aplicar las propiedades de las curvas cónicas y cíclicas, mediante el análisis de su origen, sus elementos, relaciones métricas y aplicaciones, del trazado de diferentes curvas y el uso del material tradicional y digital de dibujo técnico, para resolver problemas de pertenencia, tangencia e intersección entre rectas y curvas cónicas. </w:t>
      </w:r>
    </w:p>
    <w:p w:rsidR="00833965" w:rsidRPr="00833965" w:rsidRDefault="003E4B6C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>Se pretende comprobar con este criterio si el alumnado es capaz de aplicar las propiedades de las curvas cónicas y cíclicas, para lo que deberá diferenciar cómo se originan las curvas cónicas (circunferencia, elipse, hipérbola y parábola) y cíclicas (cicloide, epicicloide, hipocicloide, envolvente, etc.); describir sus elementos y relaciones entre ellos (ejes, focos, directrices, asíntotas, radios vectores, diámetros conjugados, etc.), identificando sus propiedades y aplicaciones; y</w:t>
      </w:r>
      <w:r>
        <w:rPr>
          <w:lang w:eastAsia="es-ES_tradnl"/>
        </w:rPr>
        <w:t xml:space="preserve"> </w:t>
      </w:r>
      <w:r w:rsidRPr="00833965">
        <w:rPr>
          <w:lang w:eastAsia="es-ES_tradnl"/>
        </w:rPr>
        <w:t xml:space="preserve">dibujar curvas cónicas y técnicas, determinando sus elementos y resolviendo su trazado por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puntos o por homología respecto a la circunferencia, para resolver problemas de pertenencia, intersección y tangencia entre líneas rectas y cónicas, utilizando el material tradicional y digital. </w:t>
      </w:r>
    </w:p>
    <w:p w:rsidR="00833965" w:rsidRPr="009C393A" w:rsidRDefault="00833965" w:rsidP="000A2E59">
      <w:pPr>
        <w:pStyle w:val="Sinespaciado"/>
        <w:rPr>
          <w:b/>
          <w:lang w:eastAsia="es-ES_tradnl"/>
        </w:rPr>
      </w:pPr>
      <w:r w:rsidRPr="00833965">
        <w:rPr>
          <w:lang w:eastAsia="es-ES_tradnl"/>
        </w:rPr>
        <w:t>5</w:t>
      </w:r>
      <w:r w:rsidRPr="009C393A">
        <w:rPr>
          <w:b/>
          <w:lang w:eastAsia="es-ES_tradnl"/>
        </w:rPr>
        <w:t xml:space="preserve">. Relacionar las transformaciones homológicas con sus aplicaciones a la geometría plana y a los sistemas de representación, mediante el análisis e identificación de sus características, del trazado de figuras afines y homologas y del uso del material de dibujo, para resolver problemas geométricos y representar cualquier forma plana, valorando la rapidez y exactitud que proporciona la utilización de estas transformaciones. </w:t>
      </w:r>
      <w:r w:rsidRPr="00833965">
        <w:rPr>
          <w:lang w:eastAsia="es-ES_tradnl"/>
        </w:rPr>
        <w:t xml:space="preserve">Comprobamos con este criterio si el alumnado es capaz de relacionar las transformaciones homológicas con sus aplicaciones a la geometría plana y a los sistemas de representación. Para ello deberá interpretar las características de las transformaciones homológicas (homología y afinidad); identificar sus invariantes geométricas y describir sus aplicaciones; diseñar a partir de bocetos previos o reproducir a escala figuras planas complejas, indicando gráficamente la construcción auxiliar utilizada y usando los instrumentos tradicionales e informáticos, para resolver problemas geométricos y representar cualquier forma plana, valorando la rapidez y exactitud que proporciona la utilización de estas transformaciones. </w:t>
      </w:r>
    </w:p>
    <w:p w:rsidR="00833965" w:rsidRPr="009C393A" w:rsidRDefault="00833965" w:rsidP="000A2E59">
      <w:pPr>
        <w:pStyle w:val="Sinespaciado"/>
        <w:rPr>
          <w:b/>
          <w:lang w:eastAsia="es-ES_tradnl"/>
        </w:rPr>
      </w:pPr>
      <w:r w:rsidRPr="00833965">
        <w:rPr>
          <w:lang w:eastAsia="es-ES_tradnl"/>
        </w:rPr>
        <w:t xml:space="preserve">7. </w:t>
      </w:r>
      <w:r w:rsidRPr="009C393A">
        <w:rPr>
          <w:b/>
          <w:lang w:eastAsia="es-ES_tradnl"/>
        </w:rPr>
        <w:t xml:space="preserve">Aplicar el paralelismo, la perpendicularidad y los métodos del sistema diédrico, mediante el análisis de las propiedades y aplicaciones de los mismos; la resolución de </w:t>
      </w:r>
      <w:r w:rsidRPr="009C393A">
        <w:rPr>
          <w:b/>
          <w:lang w:eastAsia="es-ES_tradnl"/>
        </w:rPr>
        <w:lastRenderedPageBreak/>
        <w:t xml:space="preserve">problemas entre puntos, rectas y planos; la representación de figuras planas en el sistema diédrico o de planos acotados; y el uso del material de dibujo técnico, para resolver problemas de representación de cuerpos o espacios tridimensionales, valorando la importancia del dibujo a mano alzada. </w:t>
      </w:r>
      <w:r w:rsidRPr="00833965">
        <w:rPr>
          <w:lang w:eastAsia="es-ES_tradnl"/>
        </w:rPr>
        <w:t>Se pretende verificar con este criterio si el alumnado es capaz de aplicar el paralelismo, la perpendicularidad y los métodos del sistema diédrico. Para ello deberá analizar los principios geométricos que condicionan el paralelismo y la</w:t>
      </w:r>
      <w:r w:rsidR="009C393A">
        <w:rPr>
          <w:lang w:eastAsia="es-ES_tradnl"/>
        </w:rPr>
        <w:t xml:space="preserve"> </w:t>
      </w:r>
      <w:r w:rsidRPr="00833965">
        <w:rPr>
          <w:lang w:eastAsia="es-ES_tradnl"/>
        </w:rPr>
        <w:t xml:space="preserve">perpendicularidad (recta-recta, recta-plano y plano- plano); representar las proyecciones de figuras planas contenidas en planos paralelos, perpendiculares y oblicuos a los planos de proyección, en sistema diédrico o de planos acotados; resolver problemas entre puntos, rectas y planos (pertenencia, posición, distancias y verdadera magnitud) mediante los métodos del sistema diédrico o de planos acotados (abatimientos, giros y cambios de plano), usando los materiales de dibujo tradicionales y digitales, y valorando la importancia del dibujo a mano alzada en el desarrollo de la visión espacial, para resolver problemas de representación de cuerpos o espacios tridimensionales.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9. </w:t>
      </w:r>
      <w:r w:rsidRPr="009C393A">
        <w:rPr>
          <w:b/>
          <w:lang w:eastAsia="es-ES_tradnl"/>
        </w:rPr>
        <w:t>Interpretar cuerpos geométricos en el sistema diédrico, mediante el análisis de sus posiciones singulares y la determinación de las relaciones métricas entre sus elementos; de la obtención de secciones, verdaderas magnitudes y desarrollo de las superficies que las conforman; y del uso de materiales tradicionales o digitales, para representar las proyecciones ortográficas de poliedros regulares y superficies radiadas.</w:t>
      </w:r>
      <w:r w:rsidRPr="00833965">
        <w:rPr>
          <w:lang w:eastAsia="es-ES_tradnl"/>
        </w:rPr>
        <w:t xml:space="preserve">  Este criterio nos permite comprobar si el alumnado es capaz de interpretar cuerpos geométricos en el sistema diédrico. Para ello deberá determinar las partes vistas y ocultas en la representación de cuerpos geométricos (poliedros regulares, pirámides, prismas, cilindros, conos y esferas) situados en distintas posiciones respecto a los planos de proyección; resolver problemas disponiendo las proyecciones diédricas en la posición más adecuada aplicando giros o cambios de plano; resolver problemas de intersección entre rectas y cuerpos geométricos indicando los trazados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auxiliares; determinar secciones planas de cuerpos o espacios tridimensionales, obteniendo su verdadera magnitud; y hallar el desarrollo de superficies poliédricas, </w:t>
      </w:r>
      <w:r w:rsidR="003E4B6C" w:rsidRPr="00833965">
        <w:rPr>
          <w:lang w:eastAsia="es-ES_tradnl"/>
        </w:rPr>
        <w:t>cilíndricas</w:t>
      </w:r>
      <w:r w:rsidRPr="00833965">
        <w:rPr>
          <w:lang w:eastAsia="es-ES_tradnl"/>
        </w:rPr>
        <w:t xml:space="preserve"> y cónicas, utilizando para todo ello el material digital y tradicional de dibujo técnico, para representar las proyecciones ortográficas de poliedros regulares y superficies radiadas. </w:t>
      </w:r>
    </w:p>
    <w:p w:rsidR="003E4B6C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11. </w:t>
      </w:r>
      <w:r w:rsidRPr="009C393A">
        <w:rPr>
          <w:b/>
          <w:lang w:eastAsia="es-ES_tradnl"/>
        </w:rPr>
        <w:t>Interpretar cuerpos geométricos en el sistema axonométrico, mediante el análisis de la orientación del triedro y la obtención de los elementos que determina; de la selección del punto de vista más adecuado del cuerpo; de la obtención de secciones planas; y del uso de los materiales propios del dibujo técnico, para dibujar axonometrías de poliedros regulares y superficies radiadas.</w:t>
      </w:r>
      <w:r w:rsidRPr="00833965">
        <w:rPr>
          <w:lang w:eastAsia="es-ES_tradnl"/>
        </w:rPr>
        <w:t xml:space="preserve"> Se pretende que el alumnado sea capaz de interpretar cuerpos geométricos en el sistema axonométrico. Para ello deberá clasificar y seleccionar el tipo de axonometría (isométrica, dimétrica, trimétrica, caballera y aérea o militar); determinar sus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elementos (ejes, triángulo de trazas y coeficientes de reducción); dibujar axonometrías de cuerpos geométricos definidos por sus vistas principales, eligiendo el punto de vista más adecuado en función de la importancia de la cara que se quiere mostrar; y determinar secciones planas de cuerpos o espacios tridimensionales (poliedros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lastRenderedPageBreak/>
        <w:t xml:space="preserve">regulares, pirámides, prismas, cilindros y conos), utilizando el material propio del dibujo técnico, convencional o digital, para dibujar axonometrías de poliedros regulares y superficies radiadas. </w:t>
      </w:r>
    </w:p>
    <w:p w:rsidR="00833965" w:rsidRPr="009C393A" w:rsidRDefault="00833965" w:rsidP="000A2E59">
      <w:pPr>
        <w:pStyle w:val="Sinespaciado"/>
        <w:rPr>
          <w:b/>
          <w:lang w:eastAsia="es-ES_tradnl"/>
        </w:rPr>
      </w:pPr>
      <w:r w:rsidRPr="00833965">
        <w:rPr>
          <w:lang w:eastAsia="es-ES_tradnl"/>
        </w:rPr>
        <w:t xml:space="preserve">13. </w:t>
      </w:r>
      <w:r w:rsidRPr="009C393A">
        <w:rPr>
          <w:b/>
          <w:lang w:eastAsia="es-ES_tradnl"/>
        </w:rPr>
        <w:t xml:space="preserve">Programar el desarrollo de proyectos sencillos individuales o colectivos, mediante la planificación de las distintas fases de realización en función de su finalidad; de la aplicación de la normalización y la geometría descriptiva en la elaboración de los bocetos, croquis y planos necesarios para su definición; y </w:t>
      </w:r>
      <w:r w:rsidR="003E4B6C" w:rsidRPr="009C393A">
        <w:rPr>
          <w:b/>
          <w:lang w:eastAsia="es-ES_tradnl"/>
        </w:rPr>
        <w:t>del uso</w:t>
      </w:r>
      <w:r w:rsidRPr="009C393A">
        <w:rPr>
          <w:b/>
          <w:lang w:eastAsia="es-ES_tradnl"/>
        </w:rPr>
        <w:t xml:space="preserve"> de aplicaciones informáticas, para elaborar la documentación gráfica de proyectos de diseño gráfico, industrial o arquitectónico sencillos. </w:t>
      </w:r>
      <w:r w:rsidRPr="00833965">
        <w:rPr>
          <w:lang w:eastAsia="es-ES_tradnl"/>
        </w:rPr>
        <w:t xml:space="preserve"> Con este criterio se pretende verificar si el alumnado es capaz de programar el desarrollo de proyectos sencillos individuales o colectivos. Para ello deberá elaborar y participar activamente en proyectos cooperativos; dibujar bocetos a mano alzada y croquis acotados de objetos industriales o arquitectónicos, tomando medidas de los planos técnicos que los definen o de la realidad; realizar croquis acotados de conjuntos y piezas industriales u objetos arquitectónicos, disponiendo sus vistas y cortes o secciones necesarios; elaborar dibujos acotados y diferentes planos de acuerdo a la normativa de aplicación (de montaje, instalación, detalle o fabricación); y representar objetos industriales o arquitectónicos con la ayuda de programas 2D, creando entidades, importando bibliotecas, editando objetos, utilizando capas, etc., y 3D, insertando y manipulando sólidos elementales, encuadres, iluminación, importando modelos, texturas, etc., valorando la exactitud, rapidez y limpieza que proporciona su utilización, para elaborar la documentación gráfica de proyectos de diseño gráfico, industrial o arquitectónico sencillos. </w:t>
      </w:r>
    </w:p>
    <w:p w:rsidR="00833965" w:rsidRPr="003E4B6C" w:rsidRDefault="00833965" w:rsidP="000A2E59">
      <w:pPr>
        <w:pStyle w:val="Sinespaciado"/>
        <w:rPr>
          <w:b/>
          <w:lang w:eastAsia="es-ES_tradnl"/>
        </w:rPr>
      </w:pPr>
      <w:r w:rsidRPr="003E4B6C">
        <w:rPr>
          <w:b/>
          <w:lang w:eastAsia="es-ES_tradnl"/>
        </w:rPr>
        <w:t xml:space="preserve">Criterio de Calificación </w:t>
      </w:r>
    </w:p>
    <w:p w:rsidR="00833965" w:rsidRPr="00833965" w:rsidRDefault="003E4B6C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>Insuficiente</w:t>
      </w:r>
      <w:r w:rsidR="00833965" w:rsidRPr="00833965">
        <w:rPr>
          <w:lang w:eastAsia="es-ES_tradnl"/>
        </w:rPr>
        <w:t xml:space="preserve">(l-4)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>Suficiente/</w:t>
      </w:r>
      <w:r w:rsidR="003E4B6C" w:rsidRPr="00833965">
        <w:rPr>
          <w:lang w:eastAsia="es-ES_tradnl"/>
        </w:rPr>
        <w:t>Bien (</w:t>
      </w:r>
      <w:r w:rsidRPr="00833965">
        <w:rPr>
          <w:lang w:eastAsia="es-ES_tradnl"/>
        </w:rPr>
        <w:t xml:space="preserve">5-6) </w:t>
      </w:r>
    </w:p>
    <w:p w:rsidR="00833965" w:rsidRPr="00833965" w:rsidRDefault="003E4B6C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>Notable (</w:t>
      </w:r>
      <w:r w:rsidR="00833965" w:rsidRPr="00833965">
        <w:rPr>
          <w:lang w:eastAsia="es-ES_tradnl"/>
        </w:rPr>
        <w:t xml:space="preserve">7-8) </w:t>
      </w:r>
    </w:p>
    <w:p w:rsidR="00833965" w:rsidRPr="00833965" w:rsidRDefault="003E4B6C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>Sobresaliente (</w:t>
      </w:r>
      <w:r w:rsidR="00833965" w:rsidRPr="00833965">
        <w:rPr>
          <w:lang w:eastAsia="es-ES_tradnl"/>
        </w:rPr>
        <w:t xml:space="preserve">9-10)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En este sentido la calificación de cada criterio de evaluación se corresponderá con las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notas medias de todos los productos realizados a lo largo de cada trimestre, constatando o verificando la coincidencia con el nivel de logro de los aprendizajes establecido en la rúbrica y ajustándose a la misma en caso de discrepancia.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La nota final del trimestre se corresponderá, en general, con la media obtenida de las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t xml:space="preserve">calificaciones de los criterios de evaluación trabajados a lo largo del trimestre, salvo que, excepcionalmente, se establezca otro procedimiento consensuado por el Departamento debidamente justificado. </w:t>
      </w:r>
    </w:p>
    <w:p w:rsidR="00833965" w:rsidRPr="00833965" w:rsidRDefault="00833965" w:rsidP="000A2E59">
      <w:pPr>
        <w:pStyle w:val="Sinespaciado"/>
        <w:rPr>
          <w:lang w:eastAsia="es-ES_tradnl"/>
        </w:rPr>
      </w:pPr>
      <w:r w:rsidRPr="00833965">
        <w:rPr>
          <w:lang w:eastAsia="es-ES_tradnl"/>
        </w:rPr>
        <w:fldChar w:fldCharType="begin"/>
      </w:r>
      <w:r w:rsidRPr="00833965">
        <w:rPr>
          <w:lang w:eastAsia="es-ES_tradnl"/>
        </w:rPr>
        <w:instrText xml:space="preserve"> INCLUDEPICTURE "blob:https://drive.google.com/71def288-c0d4-7347-8a88-928a69d2fcde" \* MERGEFORMATINET </w:instrText>
      </w:r>
      <w:r w:rsidRPr="00833965">
        <w:rPr>
          <w:lang w:eastAsia="es-ES_tradnl"/>
        </w:rPr>
        <w:fldChar w:fldCharType="separate"/>
      </w:r>
      <w:r w:rsidRPr="00833965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Página 3 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3DB13A" id="Rectángulo 1" o:spid="_x0000_s1026" alt="Página 3 d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33965">
        <w:rPr>
          <w:lang w:eastAsia="es-ES_tradnl"/>
        </w:rPr>
        <w:fldChar w:fldCharType="end"/>
      </w:r>
    </w:p>
    <w:p w:rsidR="00541D3C" w:rsidRDefault="00541D3C" w:rsidP="000A2E59">
      <w:pPr>
        <w:pStyle w:val="Sinespaciado"/>
      </w:pPr>
    </w:p>
    <w:sectPr w:rsidR="00541D3C" w:rsidSect="00F7462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EB" w:rsidRDefault="000F0DEB" w:rsidP="003E4B6C">
      <w:r>
        <w:separator/>
      </w:r>
    </w:p>
  </w:endnote>
  <w:endnote w:type="continuationSeparator" w:id="0">
    <w:p w:rsidR="000F0DEB" w:rsidRDefault="000F0DEB" w:rsidP="003E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EB" w:rsidRDefault="000F0DEB" w:rsidP="003E4B6C">
      <w:r>
        <w:separator/>
      </w:r>
    </w:p>
  </w:footnote>
  <w:footnote w:type="continuationSeparator" w:id="0">
    <w:p w:rsidR="000F0DEB" w:rsidRDefault="000F0DEB" w:rsidP="003E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6C" w:rsidRDefault="003E4B6C" w:rsidP="003E4B6C">
    <w:pPr>
      <w:pStyle w:val="Encabezado"/>
    </w:pPr>
    <w:r w:rsidRPr="00833965">
      <w:rPr>
        <w:lang w:eastAsia="es-ES_tradnl"/>
      </w:rPr>
      <w:t xml:space="preserve">CRITERIOS DE EVALUACIÓN Y CALIFICACIÓN– CURSO 2019/20  </w:t>
    </w:r>
    <w:r>
      <w:rPr>
        <w:lang w:eastAsia="es-ES_tradnl"/>
      </w:rPr>
      <w:t xml:space="preserve">  </w:t>
    </w:r>
    <w:r>
      <w:ptab w:relativeTo="margin" w:alignment="center" w:leader="none"/>
    </w:r>
    <w:r w:rsidRPr="00833965">
      <w:rPr>
        <w:lang w:eastAsia="es-ES_tradnl"/>
      </w:rPr>
      <w:t>DEPARTAMENTO DE DIBUJO</w:t>
    </w:r>
    <w:r>
      <w:rPr>
        <w:lang w:eastAsia="es-ES_tradnl"/>
      </w:rPr>
      <w:t xml:space="preserve"> IES PABLO MONTESINO</w:t>
    </w:r>
    <w:r w:rsidRPr="00833965">
      <w:rPr>
        <w:lang w:eastAsia="es-ES_tradnl"/>
      </w:rPr>
      <w:t xml:space="preserve"> </w:t>
    </w:r>
    <w:r>
      <w:rPr>
        <w:lang w:eastAsia="es-ES_tradnl"/>
      </w:rPr>
      <w:t xml:space="preserve"> </w:t>
    </w:r>
    <w:r>
      <w:ptab w:relativeTo="margin" w:alignment="right" w:leader="none"/>
    </w:r>
    <w:r w:rsidRPr="00833965">
      <w:rPr>
        <w:lang w:eastAsia="es-ES_tradnl"/>
      </w:rPr>
      <w:t>NIVEL:2</w:t>
    </w:r>
    <w:r>
      <w:rPr>
        <w:lang w:eastAsia="es-ES_tradnl"/>
      </w:rPr>
      <w:t>º</w:t>
    </w:r>
    <w:r w:rsidRPr="00833965">
      <w:rPr>
        <w:lang w:eastAsia="es-ES_tradnl"/>
      </w:rPr>
      <w:t xml:space="preserve">BACHILLERATO </w:t>
    </w:r>
    <w:r>
      <w:rPr>
        <w:lang w:eastAsia="es-ES_tradnl"/>
      </w:rPr>
      <w:t>MATERIA</w:t>
    </w:r>
    <w:r w:rsidRPr="00833965">
      <w:rPr>
        <w:lang w:eastAsia="es-ES_tradnl"/>
      </w:rPr>
      <w:t>: DIBUJO TÉCNICO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65"/>
    <w:rsid w:val="000A2E59"/>
    <w:rsid w:val="000F0DEB"/>
    <w:rsid w:val="00293C87"/>
    <w:rsid w:val="003E4B6C"/>
    <w:rsid w:val="00541D3C"/>
    <w:rsid w:val="00833965"/>
    <w:rsid w:val="009C393A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A5AA"/>
  <w15:chartTrackingRefBased/>
  <w15:docId w15:val="{16794E1F-F63A-F54B-A112-5AE47C7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339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396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ndfhfb-c4yzdc-darucf-nnafwf-hgduwe">
    <w:name w:val="ndfhfb-c4yzdc-darucf-nnafwf-hgduwe"/>
    <w:basedOn w:val="Fuentedeprrafopredeter"/>
    <w:rsid w:val="00833965"/>
  </w:style>
  <w:style w:type="paragraph" w:customStyle="1" w:styleId="ndfhfb-c4yzdc-cysp0e-darucf-df1zy-eegnhe">
    <w:name w:val="ndfhfb-c4yzdc-cysp0e-darucf-df1zy-eegnhe"/>
    <w:basedOn w:val="Normal"/>
    <w:rsid w:val="008339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A2E59"/>
  </w:style>
  <w:style w:type="paragraph" w:styleId="Encabezado">
    <w:name w:val="header"/>
    <w:basedOn w:val="Normal"/>
    <w:link w:val="EncabezadoCar"/>
    <w:uiPriority w:val="99"/>
    <w:unhideWhenUsed/>
    <w:rsid w:val="003E4B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4B6C"/>
  </w:style>
  <w:style w:type="paragraph" w:styleId="Piedepgina">
    <w:name w:val="footer"/>
    <w:basedOn w:val="Normal"/>
    <w:link w:val="PiedepginaCar"/>
    <w:uiPriority w:val="99"/>
    <w:unhideWhenUsed/>
    <w:rsid w:val="003E4B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833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451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1489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ASUNCIÓN CARDONA PULIDO</cp:lastModifiedBy>
  <cp:revision>4</cp:revision>
  <dcterms:created xsi:type="dcterms:W3CDTF">2020-03-02T04:51:00Z</dcterms:created>
  <dcterms:modified xsi:type="dcterms:W3CDTF">2020-03-05T10:07:00Z</dcterms:modified>
</cp:coreProperties>
</file>